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0" w:rsidRPr="00D87A21" w:rsidRDefault="00C27C90" w:rsidP="00D87A21">
      <w:pPr>
        <w:pStyle w:val="Standarduser"/>
        <w:spacing w:before="120" w:line="360" w:lineRule="auto"/>
        <w:ind w:firstLine="360"/>
        <w:rPr>
          <w:rFonts w:asciiTheme="minorHAnsi" w:hAnsiTheme="minorHAnsi" w:cstheme="minorHAnsi"/>
        </w:rPr>
      </w:pPr>
      <w:r w:rsidRPr="00D87A21">
        <w:rPr>
          <w:rFonts w:asciiTheme="minorHAnsi" w:hAnsiTheme="minorHAnsi" w:cstheme="minorHAnsi"/>
        </w:rPr>
        <w:t>Z</w:t>
      </w:r>
      <w:r w:rsidRPr="00D87A21">
        <w:rPr>
          <w:rFonts w:asciiTheme="minorHAnsi" w:eastAsia="Times New Roman" w:hAnsiTheme="minorHAnsi" w:cstheme="minorHAnsi"/>
        </w:rPr>
        <w:t xml:space="preserve">abawy </w:t>
      </w:r>
      <w:proofErr w:type="spellStart"/>
      <w:r w:rsidRPr="00D87A21">
        <w:rPr>
          <w:rFonts w:asciiTheme="minorHAnsi" w:eastAsia="Times New Roman" w:hAnsiTheme="minorHAnsi" w:cstheme="minorHAnsi"/>
        </w:rPr>
        <w:t>FundaMentalne</w:t>
      </w:r>
      <w:proofErr w:type="spellEnd"/>
      <w:r w:rsidRPr="00D87A21">
        <w:rPr>
          <w:rFonts w:asciiTheme="minorHAnsi" w:eastAsia="Times New Roman" w:hAnsiTheme="minorHAnsi" w:cstheme="minorHAnsi"/>
        </w:rPr>
        <w:t xml:space="preserve"> mają swoje „korzenie" w Wielkiej Brytanii. Są wynikiem pracy dwóch badaczy w dziedzinie edukacji.</w:t>
      </w:r>
    </w:p>
    <w:p w:rsidR="00C27C90" w:rsidRPr="00D87A21" w:rsidRDefault="00C27C90" w:rsidP="00D87A21">
      <w:pPr>
        <w:pStyle w:val="Standarduser"/>
        <w:spacing w:before="120" w:after="100" w:line="360" w:lineRule="auto"/>
        <w:ind w:firstLine="360"/>
        <w:rPr>
          <w:rFonts w:asciiTheme="minorHAnsi" w:hAnsiTheme="minorHAnsi" w:cstheme="minorHAnsi"/>
        </w:rPr>
      </w:pPr>
      <w:r w:rsidRPr="00D87A21">
        <w:rPr>
          <w:rFonts w:asciiTheme="minorHAnsi" w:eastAsia="Times New Roman" w:hAnsiTheme="minorHAnsi" w:cstheme="minorHAnsi"/>
          <w:b/>
          <w:bCs/>
          <w:color w:val="000000"/>
        </w:rPr>
        <w:t xml:space="preserve">Colin </w:t>
      </w:r>
      <w:proofErr w:type="spellStart"/>
      <w:r w:rsidRPr="00D87A21">
        <w:rPr>
          <w:rFonts w:asciiTheme="minorHAnsi" w:eastAsia="Times New Roman" w:hAnsiTheme="minorHAnsi" w:cstheme="minorHAnsi"/>
          <w:b/>
          <w:bCs/>
          <w:color w:val="000000"/>
        </w:rPr>
        <w:t>Rose</w:t>
      </w:r>
      <w:proofErr w:type="spellEnd"/>
      <w:r w:rsidRPr="00D87A21">
        <w:rPr>
          <w:rFonts w:asciiTheme="minorHAnsi" w:eastAsia="Times New Roman" w:hAnsiTheme="minorHAnsi" w:cstheme="minorHAnsi"/>
          <w:b/>
          <w:bCs/>
          <w:color w:val="CC3366"/>
        </w:rPr>
        <w:t xml:space="preserve"> </w:t>
      </w:r>
      <w:r w:rsidRPr="00D87A21">
        <w:rPr>
          <w:rFonts w:asciiTheme="minorHAnsi" w:eastAsia="Times New Roman" w:hAnsiTheme="minorHAnsi" w:cstheme="minorHAnsi"/>
        </w:rPr>
        <w:t>jest założycielem i prezesem angielskiej firmy „</w:t>
      </w:r>
      <w:proofErr w:type="spellStart"/>
      <w:r w:rsidRPr="00D87A21">
        <w:rPr>
          <w:rFonts w:asciiTheme="minorHAnsi" w:eastAsia="Times New Roman" w:hAnsiTheme="minorHAnsi" w:cstheme="minorHAnsi"/>
        </w:rPr>
        <w:t>Accelerated</w:t>
      </w:r>
      <w:proofErr w:type="spellEnd"/>
      <w:r w:rsidRPr="00D87A21">
        <w:rPr>
          <w:rFonts w:asciiTheme="minorHAnsi" w:eastAsia="Times New Roman" w:hAnsiTheme="minorHAnsi" w:cstheme="minorHAnsi"/>
        </w:rPr>
        <w:t xml:space="preserve"> Learning Systems”. Jest członkiem organizacji rządowych i zarządu Stowarzyszenia  Naukowego pod patronatem rządu brytyjskiego „Kampania na rzecz uczenia się” (</w:t>
      </w:r>
      <w:proofErr w:type="spellStart"/>
      <w:r w:rsidRPr="00D87A21">
        <w:rPr>
          <w:rFonts w:asciiTheme="minorHAnsi" w:eastAsia="Times New Roman" w:hAnsiTheme="minorHAnsi" w:cstheme="minorHAnsi"/>
        </w:rPr>
        <w:t>Campaign</w:t>
      </w:r>
      <w:proofErr w:type="spellEnd"/>
      <w:r w:rsidRPr="00D87A21">
        <w:rPr>
          <w:rFonts w:asciiTheme="minorHAnsi" w:eastAsia="Times New Roman" w:hAnsiTheme="minorHAnsi" w:cstheme="minorHAnsi"/>
        </w:rPr>
        <w:t xml:space="preserve"> for Learning). Współtworzył narodową sieć ośrodków zajmujących się edukacją rodziców. Autor wielu książek, które stały się światowymi bestsellerami, jak również programu „</w:t>
      </w:r>
      <w:proofErr w:type="spellStart"/>
      <w:r w:rsidRPr="00D87A21">
        <w:rPr>
          <w:rFonts w:asciiTheme="minorHAnsi" w:eastAsia="Times New Roman" w:hAnsiTheme="minorHAnsi" w:cstheme="minorHAnsi"/>
        </w:rPr>
        <w:t>Champs</w:t>
      </w:r>
      <w:proofErr w:type="spellEnd"/>
      <w:r w:rsidRPr="00D87A21">
        <w:rPr>
          <w:rFonts w:asciiTheme="minorHAnsi" w:eastAsia="Times New Roman" w:hAnsiTheme="minorHAnsi" w:cstheme="minorHAnsi"/>
        </w:rPr>
        <w:t>” dla uczniów w wieku 10-16 lat - w Wielkiej Brytanii program używany jest w ponad 45% szkół.</w:t>
      </w:r>
    </w:p>
    <w:p w:rsidR="00C27C90" w:rsidRPr="00D87A21" w:rsidRDefault="00C27C90" w:rsidP="00D87A21">
      <w:pPr>
        <w:pStyle w:val="Standarduser"/>
        <w:spacing w:before="120" w:after="100" w:line="360" w:lineRule="auto"/>
        <w:ind w:firstLine="360"/>
        <w:rPr>
          <w:rFonts w:asciiTheme="minorHAnsi" w:hAnsiTheme="minorHAnsi" w:cstheme="minorHAnsi"/>
        </w:rPr>
      </w:pPr>
      <w:r w:rsidRPr="00D87A21">
        <w:rPr>
          <w:rFonts w:asciiTheme="minorHAnsi" w:eastAsia="Times New Roman" w:hAnsiTheme="minorHAnsi" w:cstheme="minorHAnsi"/>
          <w:b/>
          <w:bCs/>
          <w:color w:val="000000"/>
        </w:rPr>
        <w:t>Gordon Dryden</w:t>
      </w:r>
      <w:r w:rsidRPr="00D87A21">
        <w:rPr>
          <w:rFonts w:asciiTheme="minorHAnsi" w:eastAsia="Times New Roman" w:hAnsiTheme="minorHAnsi" w:cstheme="minorHAnsi"/>
          <w:b/>
          <w:bCs/>
          <w:color w:val="CC3366"/>
        </w:rPr>
        <w:t xml:space="preserve"> </w:t>
      </w:r>
      <w:r w:rsidRPr="00D87A21">
        <w:rPr>
          <w:rFonts w:asciiTheme="minorHAnsi" w:eastAsia="Times New Roman" w:hAnsiTheme="minorHAnsi" w:cstheme="minorHAnsi"/>
        </w:rPr>
        <w:t>jest światowej sławy pisarzem i badaczem istoty nauczania we wczesnym dzieciństwie, a także producentem telewizyjnym i dziennikarzem. Jest też współautorem książki „Rewolucja w uczeniu”, która stała się bestsellerem na świecie.</w:t>
      </w:r>
    </w:p>
    <w:p w:rsidR="00C27C90" w:rsidRPr="00D87A21" w:rsidRDefault="00C27C90" w:rsidP="00D87A21">
      <w:pPr>
        <w:pStyle w:val="Standarduser"/>
        <w:spacing w:line="360" w:lineRule="auto"/>
        <w:ind w:firstLine="360"/>
        <w:rPr>
          <w:rFonts w:asciiTheme="minorHAnsi" w:hAnsiTheme="minorHAnsi" w:cstheme="minorHAnsi"/>
        </w:rPr>
      </w:pPr>
      <w:r w:rsidRPr="00D87A21">
        <w:rPr>
          <w:rFonts w:asciiTheme="minorHAnsi" w:hAnsiTheme="minorHAnsi" w:cstheme="minorHAnsi"/>
        </w:rPr>
        <w:t>Głównym zało</w:t>
      </w:r>
      <w:r w:rsidRPr="00D87A21">
        <w:rPr>
          <w:rFonts w:asciiTheme="minorHAnsi" w:eastAsia="TTB4Fo00" w:hAnsiTheme="minorHAnsi" w:cstheme="minorHAnsi"/>
        </w:rPr>
        <w:t>ż</w:t>
      </w:r>
      <w:r w:rsidRPr="00D87A21">
        <w:rPr>
          <w:rFonts w:asciiTheme="minorHAnsi" w:hAnsiTheme="minorHAnsi" w:cstheme="minorHAnsi"/>
        </w:rPr>
        <w:t>eniem projektu jest rozwijanie narz</w:t>
      </w:r>
      <w:r w:rsidRPr="00D87A21">
        <w:rPr>
          <w:rFonts w:asciiTheme="minorHAnsi" w:eastAsia="TTB4Fo00" w:hAnsiTheme="minorHAnsi" w:cstheme="minorHAnsi"/>
        </w:rPr>
        <w:t>ę</w:t>
      </w:r>
      <w:r w:rsidRPr="00D87A21">
        <w:rPr>
          <w:rFonts w:asciiTheme="minorHAnsi" w:hAnsiTheme="minorHAnsi" w:cstheme="minorHAnsi"/>
        </w:rPr>
        <w:t>dzi umysłowych małego człowieka oraz wyposa</w:t>
      </w:r>
      <w:r w:rsidRPr="00D87A21">
        <w:rPr>
          <w:rFonts w:asciiTheme="minorHAnsi" w:eastAsia="TTB4Fo00" w:hAnsiTheme="minorHAnsi" w:cstheme="minorHAnsi"/>
        </w:rPr>
        <w:t>ż</w:t>
      </w:r>
      <w:r w:rsidRPr="00D87A21">
        <w:rPr>
          <w:rFonts w:asciiTheme="minorHAnsi" w:hAnsiTheme="minorHAnsi" w:cstheme="minorHAnsi"/>
        </w:rPr>
        <w:t>enie go w kompetencje ułatwiaj</w:t>
      </w:r>
      <w:r w:rsidRPr="00D87A21">
        <w:rPr>
          <w:rFonts w:asciiTheme="minorHAnsi" w:eastAsia="TTB4Fo00" w:hAnsiTheme="minorHAnsi" w:cstheme="minorHAnsi"/>
        </w:rPr>
        <w:t>ą</w:t>
      </w:r>
      <w:r w:rsidRPr="00D87A21">
        <w:rPr>
          <w:rFonts w:asciiTheme="minorHAnsi" w:hAnsiTheme="minorHAnsi" w:cstheme="minorHAnsi"/>
        </w:rPr>
        <w:t>ce uczenie si</w:t>
      </w:r>
      <w:r w:rsidRPr="00D87A21">
        <w:rPr>
          <w:rFonts w:asciiTheme="minorHAnsi" w:eastAsia="TTB4Fo00" w:hAnsiTheme="minorHAnsi" w:cstheme="minorHAnsi"/>
        </w:rPr>
        <w:t>ę</w:t>
      </w:r>
      <w:r w:rsidRPr="00D87A21">
        <w:rPr>
          <w:rFonts w:asciiTheme="minorHAnsi" w:hAnsiTheme="minorHAnsi" w:cstheme="minorHAnsi"/>
        </w:rPr>
        <w:t>, jak równie</w:t>
      </w:r>
      <w:r w:rsidRPr="00D87A21">
        <w:rPr>
          <w:rFonts w:asciiTheme="minorHAnsi" w:eastAsia="TTB4Fo00" w:hAnsiTheme="minorHAnsi" w:cstheme="minorHAnsi"/>
        </w:rPr>
        <w:t xml:space="preserve">ż </w:t>
      </w:r>
      <w:r w:rsidRPr="00D87A21">
        <w:rPr>
          <w:rFonts w:asciiTheme="minorHAnsi" w:hAnsiTheme="minorHAnsi" w:cstheme="minorHAnsi"/>
        </w:rPr>
        <w:t xml:space="preserve">przygotowanie do radzenia sobie w </w:t>
      </w:r>
      <w:r w:rsidRPr="00D87A21">
        <w:rPr>
          <w:rFonts w:asciiTheme="minorHAnsi" w:eastAsia="TTB4Fo00" w:hAnsiTheme="minorHAnsi" w:cstheme="minorHAnsi"/>
        </w:rPr>
        <w:t>ż</w:t>
      </w:r>
      <w:r w:rsidRPr="00D87A21">
        <w:rPr>
          <w:rFonts w:asciiTheme="minorHAnsi" w:hAnsiTheme="minorHAnsi" w:cstheme="minorHAnsi"/>
        </w:rPr>
        <w:t>yciu oraz ujednolicenie oddziaływa</w:t>
      </w:r>
      <w:r w:rsidRPr="00D87A21">
        <w:rPr>
          <w:rFonts w:asciiTheme="minorHAnsi" w:eastAsia="TTB4Fo00" w:hAnsiTheme="minorHAnsi" w:cstheme="minorHAnsi"/>
        </w:rPr>
        <w:t xml:space="preserve">ń </w:t>
      </w:r>
      <w:r w:rsidRPr="00D87A21">
        <w:rPr>
          <w:rFonts w:asciiTheme="minorHAnsi" w:hAnsiTheme="minorHAnsi" w:cstheme="minorHAnsi"/>
        </w:rPr>
        <w:t>wychowawczych przedszkola i domu.</w:t>
      </w:r>
    </w:p>
    <w:p w:rsidR="00C27C90" w:rsidRPr="00D87A21" w:rsidRDefault="00C27C90" w:rsidP="00D87A21">
      <w:pPr>
        <w:pStyle w:val="Standarduser"/>
        <w:spacing w:line="360" w:lineRule="auto"/>
        <w:ind w:firstLine="360"/>
        <w:rPr>
          <w:rFonts w:asciiTheme="minorHAnsi" w:eastAsia="Times New Roman" w:hAnsiTheme="minorHAnsi" w:cstheme="minorHAnsi"/>
        </w:rPr>
      </w:pPr>
      <w:r w:rsidRPr="00D87A21">
        <w:rPr>
          <w:rFonts w:asciiTheme="minorHAnsi" w:hAnsiTheme="minorHAnsi" w:cstheme="minorHAnsi"/>
        </w:rPr>
        <w:t xml:space="preserve">Zabawy </w:t>
      </w:r>
      <w:proofErr w:type="spellStart"/>
      <w:r w:rsidRPr="00D87A21">
        <w:rPr>
          <w:rFonts w:asciiTheme="minorHAnsi" w:hAnsiTheme="minorHAnsi" w:cstheme="minorHAnsi"/>
        </w:rPr>
        <w:t>FundaMentalne</w:t>
      </w:r>
      <w:proofErr w:type="spellEnd"/>
      <w:r w:rsidRPr="00D87A21">
        <w:rPr>
          <w:rFonts w:asciiTheme="minorHAnsi" w:hAnsiTheme="minorHAnsi" w:cstheme="minorHAnsi"/>
        </w:rPr>
        <w:t xml:space="preserve"> oparto na współczesnej wiedzy na temat rozwoju mózgu oraz inteligencji wielorakich Howarda Gardnera. Okazuje si</w:t>
      </w:r>
      <w:r w:rsidRPr="00D87A21">
        <w:rPr>
          <w:rFonts w:asciiTheme="minorHAnsi" w:eastAsia="TTB4Fo00" w:hAnsiTheme="minorHAnsi" w:cstheme="minorHAnsi"/>
        </w:rPr>
        <w:t xml:space="preserve">ę, że </w:t>
      </w:r>
      <w:r w:rsidRPr="00D87A21">
        <w:rPr>
          <w:rFonts w:asciiTheme="minorHAnsi" w:eastAsia="Times New Roman" w:hAnsiTheme="minorHAnsi" w:cstheme="minorHAnsi"/>
        </w:rPr>
        <w:t xml:space="preserve">w ciągu pierwszych pięciu lat życia rozwija się ok. 50 % zdolności do uczenia się. Następne 30 % rozwija się do 8 roku życia. </w:t>
      </w:r>
      <w:r w:rsidR="00D87A21">
        <w:rPr>
          <w:rFonts w:asciiTheme="minorHAnsi" w:eastAsia="Times New Roman" w:hAnsiTheme="minorHAnsi" w:cstheme="minorHAnsi"/>
        </w:rPr>
        <w:br/>
      </w:r>
      <w:r w:rsidRPr="00D87A21">
        <w:rPr>
          <w:rFonts w:asciiTheme="minorHAnsi" w:eastAsia="Times New Roman" w:hAnsiTheme="minorHAnsi" w:cstheme="minorHAnsi"/>
        </w:rPr>
        <w:t xml:space="preserve">To oznacza, że rodzice są najważniejszymi nauczycielami na świecie, a kolejnym ważnym etapem  w rozwoju umysłu dziecka i osiągania przez niego kolejnych sukcesów jest praca w grupie przedszkolnej.  </w:t>
      </w:r>
    </w:p>
    <w:p w:rsidR="00C27C90" w:rsidRPr="00D87A21" w:rsidRDefault="00C27C90" w:rsidP="00D87A21">
      <w:pPr>
        <w:pStyle w:val="Standarduser"/>
        <w:spacing w:before="120" w:line="360" w:lineRule="auto"/>
        <w:ind w:firstLine="360"/>
        <w:rPr>
          <w:rFonts w:asciiTheme="minorHAnsi" w:eastAsia="Times New Roman" w:hAnsiTheme="minorHAnsi" w:cstheme="minorHAnsi"/>
        </w:rPr>
      </w:pPr>
      <w:r w:rsidRPr="00D87A21">
        <w:rPr>
          <w:rFonts w:asciiTheme="minorHAnsi" w:eastAsia="Times New Roman" w:hAnsiTheme="minorHAnsi" w:cstheme="minorHAnsi"/>
        </w:rPr>
        <w:t>Dziecko rodzi się z liczbą komórek mózgowych, która jest wystarczająca do osiągania sukcesów. Ale nie liczba komórek decyduje o inteligencji, a liczba połączeń stworzonych pomiędzy tymi komórkami. Połączenia te tworzą się w wyniku doświadczeń zdobywanych we wczesnym dzieciństwie. Im bogatsze i bardziej stymulujące środowisko, tym pełniejszy rozwój dziecka.</w:t>
      </w:r>
    </w:p>
    <w:p w:rsidR="00C27C90" w:rsidRPr="00D87A21" w:rsidRDefault="00C27C90" w:rsidP="00D87A21">
      <w:pPr>
        <w:pStyle w:val="Standarduser"/>
        <w:spacing w:before="120" w:line="360" w:lineRule="auto"/>
        <w:ind w:firstLine="360"/>
        <w:rPr>
          <w:rFonts w:asciiTheme="minorHAnsi" w:hAnsiTheme="minorHAnsi" w:cstheme="minorHAnsi"/>
        </w:rPr>
      </w:pPr>
      <w:r w:rsidRPr="00D87A21">
        <w:rPr>
          <w:rFonts w:asciiTheme="minorHAnsi" w:hAnsiTheme="minorHAnsi" w:cstheme="minorHAnsi"/>
          <w:bCs/>
          <w:color w:val="000000"/>
        </w:rPr>
        <w:t xml:space="preserve">Program </w:t>
      </w:r>
      <w:r w:rsidRPr="00D87A21">
        <w:rPr>
          <w:rFonts w:asciiTheme="minorHAnsi" w:hAnsiTheme="minorHAnsi" w:cstheme="minorHAnsi"/>
          <w:color w:val="000000"/>
        </w:rPr>
        <w:t>skonstruowany jest,  jak piramida z klocków - logicznych działa</w:t>
      </w:r>
      <w:r w:rsidRPr="00D87A21">
        <w:rPr>
          <w:rFonts w:asciiTheme="minorHAnsi" w:eastAsia="TTB4Fo00" w:hAnsiTheme="minorHAnsi" w:cstheme="minorHAnsi"/>
          <w:color w:val="000000"/>
        </w:rPr>
        <w:t>ń</w:t>
      </w:r>
      <w:r w:rsidRPr="00D87A21">
        <w:rPr>
          <w:rFonts w:asciiTheme="minorHAnsi" w:hAnsiTheme="minorHAnsi" w:cstheme="minorHAnsi"/>
          <w:color w:val="000000"/>
        </w:rPr>
        <w:t>, które kształtuj</w:t>
      </w:r>
      <w:r w:rsidRPr="00D87A21">
        <w:rPr>
          <w:rFonts w:asciiTheme="minorHAnsi" w:eastAsia="TTB4Fo00" w:hAnsiTheme="minorHAnsi" w:cstheme="minorHAnsi"/>
          <w:color w:val="000000"/>
        </w:rPr>
        <w:t xml:space="preserve">ą </w:t>
      </w:r>
      <w:r w:rsidRPr="00D87A21">
        <w:rPr>
          <w:rFonts w:asciiTheme="minorHAnsi" w:hAnsiTheme="minorHAnsi" w:cstheme="minorHAnsi"/>
          <w:color w:val="000000"/>
        </w:rPr>
        <w:t>umiej</w:t>
      </w:r>
      <w:r w:rsidRPr="00D87A21">
        <w:rPr>
          <w:rFonts w:asciiTheme="minorHAnsi" w:eastAsia="TTB4Fo00" w:hAnsiTheme="minorHAnsi" w:cstheme="minorHAnsi"/>
          <w:color w:val="000000"/>
        </w:rPr>
        <w:t>ę</w:t>
      </w:r>
      <w:r w:rsidRPr="00D87A21">
        <w:rPr>
          <w:rFonts w:asciiTheme="minorHAnsi" w:hAnsiTheme="minorHAnsi" w:cstheme="minorHAnsi"/>
          <w:color w:val="000000"/>
        </w:rPr>
        <w:t>tno</w:t>
      </w:r>
      <w:r w:rsidRPr="00D87A21">
        <w:rPr>
          <w:rFonts w:asciiTheme="minorHAnsi" w:eastAsia="TTB4Fo00" w:hAnsiTheme="minorHAnsi" w:cstheme="minorHAnsi"/>
          <w:color w:val="000000"/>
        </w:rPr>
        <w:t>ś</w:t>
      </w:r>
      <w:r w:rsidRPr="00D87A21">
        <w:rPr>
          <w:rFonts w:asciiTheme="minorHAnsi" w:hAnsiTheme="minorHAnsi" w:cstheme="minorHAnsi"/>
          <w:color w:val="000000"/>
        </w:rPr>
        <w:t>ci, formułuj</w:t>
      </w:r>
      <w:r w:rsidRPr="00D87A21">
        <w:rPr>
          <w:rFonts w:asciiTheme="minorHAnsi" w:eastAsia="TTB4Fo00" w:hAnsiTheme="minorHAnsi" w:cstheme="minorHAnsi"/>
          <w:color w:val="000000"/>
        </w:rPr>
        <w:t xml:space="preserve">ą </w:t>
      </w:r>
      <w:r w:rsidRPr="00D87A21">
        <w:rPr>
          <w:rFonts w:asciiTheme="minorHAnsi" w:hAnsiTheme="minorHAnsi" w:cstheme="minorHAnsi"/>
          <w:color w:val="000000"/>
        </w:rPr>
        <w:t>charakter i warto</w:t>
      </w:r>
      <w:r w:rsidRPr="00D87A21">
        <w:rPr>
          <w:rFonts w:asciiTheme="minorHAnsi" w:eastAsia="TTB4Fo00" w:hAnsiTheme="minorHAnsi" w:cstheme="minorHAnsi"/>
          <w:color w:val="000000"/>
        </w:rPr>
        <w:t>ś</w:t>
      </w:r>
      <w:r w:rsidRPr="00D87A21">
        <w:rPr>
          <w:rFonts w:asciiTheme="minorHAnsi" w:hAnsiTheme="minorHAnsi" w:cstheme="minorHAnsi"/>
          <w:color w:val="000000"/>
        </w:rPr>
        <w:t>ci.</w:t>
      </w:r>
      <w:r w:rsidRPr="00D87A21">
        <w:rPr>
          <w:rFonts w:asciiTheme="minorHAnsi" w:hAnsiTheme="minorHAnsi" w:cstheme="minorHAnsi"/>
        </w:rPr>
        <w:t xml:space="preserve"> </w:t>
      </w:r>
      <w:r w:rsidRPr="00D87A21">
        <w:rPr>
          <w:rFonts w:asciiTheme="minorHAnsi" w:hAnsiTheme="minorHAnsi" w:cstheme="minorHAnsi"/>
          <w:color w:val="000000"/>
        </w:rPr>
        <w:t>Konstrukcja piramidy jest planem, na którym oparto cały program.</w:t>
      </w:r>
      <w:r w:rsidRPr="00D87A21">
        <w:rPr>
          <w:rFonts w:asciiTheme="minorHAnsi" w:hAnsiTheme="minorHAnsi" w:cstheme="minorHAnsi"/>
        </w:rPr>
        <w:t xml:space="preserve"> </w:t>
      </w:r>
      <w:r w:rsidRPr="00D87A21">
        <w:rPr>
          <w:rFonts w:asciiTheme="minorHAnsi" w:hAnsiTheme="minorHAnsi" w:cstheme="minorHAnsi"/>
          <w:color w:val="000000"/>
        </w:rPr>
        <w:t>Fundamenty piramidy to: miło</w:t>
      </w:r>
      <w:r w:rsidRPr="00D87A21">
        <w:rPr>
          <w:rFonts w:asciiTheme="minorHAnsi" w:eastAsia="TTB4Fo00" w:hAnsiTheme="minorHAnsi" w:cstheme="minorHAnsi"/>
          <w:color w:val="000000"/>
        </w:rPr>
        <w:t xml:space="preserve">ść </w:t>
      </w:r>
      <w:r w:rsidRPr="00D87A21">
        <w:rPr>
          <w:rFonts w:asciiTheme="minorHAnsi" w:hAnsiTheme="minorHAnsi" w:cstheme="minorHAnsi"/>
          <w:color w:val="000000"/>
        </w:rPr>
        <w:t>okazywana dziecku, zapewnienie bezpiecze</w:t>
      </w:r>
      <w:r w:rsidRPr="00D87A21">
        <w:rPr>
          <w:rFonts w:asciiTheme="minorHAnsi" w:eastAsia="TTB4Fo00" w:hAnsiTheme="minorHAnsi" w:cstheme="minorHAnsi"/>
          <w:color w:val="000000"/>
        </w:rPr>
        <w:t>ń</w:t>
      </w:r>
      <w:r w:rsidRPr="00D87A21">
        <w:rPr>
          <w:rFonts w:asciiTheme="minorHAnsi" w:hAnsiTheme="minorHAnsi" w:cstheme="minorHAnsi"/>
          <w:color w:val="000000"/>
        </w:rPr>
        <w:t>stwa  i zabawa.</w:t>
      </w:r>
      <w:r w:rsidRPr="00D87A21">
        <w:rPr>
          <w:rFonts w:asciiTheme="minorHAnsi" w:hAnsiTheme="minorHAnsi" w:cstheme="minorHAnsi"/>
        </w:rPr>
        <w:t xml:space="preserve"> </w:t>
      </w:r>
      <w:r w:rsidRPr="00D87A21">
        <w:rPr>
          <w:rFonts w:asciiTheme="minorHAnsi" w:hAnsiTheme="minorHAnsi" w:cstheme="minorHAnsi"/>
          <w:color w:val="000000"/>
        </w:rPr>
        <w:t>Pami</w:t>
      </w:r>
      <w:r w:rsidRPr="00D87A21">
        <w:rPr>
          <w:rFonts w:asciiTheme="minorHAnsi" w:eastAsia="TTB4Fo00" w:hAnsiTheme="minorHAnsi" w:cstheme="minorHAnsi"/>
          <w:color w:val="000000"/>
        </w:rPr>
        <w:t>ę</w:t>
      </w:r>
      <w:r w:rsidRPr="00D87A21">
        <w:rPr>
          <w:rFonts w:asciiTheme="minorHAnsi" w:hAnsiTheme="minorHAnsi" w:cstheme="minorHAnsi"/>
          <w:color w:val="000000"/>
        </w:rPr>
        <w:t>taj</w:t>
      </w:r>
      <w:r w:rsidRPr="00D87A21">
        <w:rPr>
          <w:rFonts w:asciiTheme="minorHAnsi" w:eastAsia="TTB4Fo00" w:hAnsiTheme="minorHAnsi" w:cstheme="minorHAnsi"/>
          <w:color w:val="000000"/>
        </w:rPr>
        <w:t>ą</w:t>
      </w:r>
      <w:r w:rsidRPr="00D87A21">
        <w:rPr>
          <w:rFonts w:asciiTheme="minorHAnsi" w:hAnsiTheme="minorHAnsi" w:cstheme="minorHAnsi"/>
          <w:color w:val="000000"/>
        </w:rPr>
        <w:t xml:space="preserve">c, 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e nie rodzimy si</w:t>
      </w:r>
      <w:r w:rsidRPr="00D87A21">
        <w:rPr>
          <w:rFonts w:asciiTheme="minorHAnsi" w:eastAsia="TTB4Fo00" w:hAnsiTheme="minorHAnsi" w:cstheme="minorHAnsi"/>
          <w:color w:val="000000"/>
        </w:rPr>
        <w:t xml:space="preserve">ę </w:t>
      </w:r>
      <w:r w:rsidRPr="00D87A21">
        <w:rPr>
          <w:rFonts w:asciiTheme="minorHAnsi" w:hAnsiTheme="minorHAnsi" w:cstheme="minorHAnsi"/>
          <w:color w:val="000000"/>
        </w:rPr>
        <w:t>z ustalonym ilorazem inteligencji IQ, uwa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 xml:space="preserve">amy, 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e ka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de dziecko ma potencjał i mo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e rozwin</w:t>
      </w:r>
      <w:r w:rsidRPr="00D87A21">
        <w:rPr>
          <w:rFonts w:asciiTheme="minorHAnsi" w:eastAsia="TTB4Fo00" w:hAnsiTheme="minorHAnsi" w:cstheme="minorHAnsi"/>
          <w:color w:val="000000"/>
        </w:rPr>
        <w:t xml:space="preserve">ąć </w:t>
      </w:r>
      <w:r w:rsidRPr="00D87A21">
        <w:rPr>
          <w:rFonts w:asciiTheme="minorHAnsi" w:hAnsiTheme="minorHAnsi" w:cstheme="minorHAnsi"/>
          <w:color w:val="000000"/>
        </w:rPr>
        <w:t xml:space="preserve">co najmniej </w:t>
      </w:r>
      <w:r w:rsidRPr="00D87A21">
        <w:rPr>
          <w:rFonts w:asciiTheme="minorHAnsi" w:hAnsiTheme="minorHAnsi" w:cstheme="minorHAnsi"/>
          <w:bCs/>
          <w:color w:val="000000"/>
        </w:rPr>
        <w:t>osiem ró</w:t>
      </w:r>
      <w:r w:rsidRPr="00D87A21">
        <w:rPr>
          <w:rFonts w:asciiTheme="minorHAnsi" w:eastAsia="TTB4E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bCs/>
          <w:color w:val="000000"/>
        </w:rPr>
        <w:t xml:space="preserve">nych </w:t>
      </w:r>
      <w:r w:rsidRPr="00D87A21">
        <w:rPr>
          <w:rFonts w:asciiTheme="minorHAnsi" w:hAnsiTheme="minorHAnsi" w:cstheme="minorHAnsi"/>
          <w:bCs/>
          <w:color w:val="000000"/>
        </w:rPr>
        <w:lastRenderedPageBreak/>
        <w:t>rodzajów inteligencji</w:t>
      </w:r>
      <w:r w:rsidRPr="00D87A21">
        <w:rPr>
          <w:rFonts w:asciiTheme="minorHAnsi" w:hAnsiTheme="minorHAnsi" w:cstheme="minorHAnsi"/>
          <w:color w:val="000000"/>
        </w:rPr>
        <w:t>, które maj</w:t>
      </w:r>
      <w:r w:rsidRPr="00D87A21">
        <w:rPr>
          <w:rFonts w:asciiTheme="minorHAnsi" w:eastAsia="TTB4Fo00" w:hAnsiTheme="minorHAnsi" w:cstheme="minorHAnsi"/>
          <w:color w:val="000000"/>
        </w:rPr>
        <w:t xml:space="preserve">ą </w:t>
      </w:r>
      <w:r w:rsidRPr="00D87A21">
        <w:rPr>
          <w:rFonts w:asciiTheme="minorHAnsi" w:hAnsiTheme="minorHAnsi" w:cstheme="minorHAnsi"/>
          <w:color w:val="000000"/>
        </w:rPr>
        <w:t>bezpo</w:t>
      </w:r>
      <w:r w:rsidRPr="00D87A21">
        <w:rPr>
          <w:rFonts w:asciiTheme="minorHAnsi" w:eastAsia="TTB4Fo00" w:hAnsiTheme="minorHAnsi" w:cstheme="minorHAnsi"/>
          <w:color w:val="000000"/>
        </w:rPr>
        <w:t>ś</w:t>
      </w:r>
      <w:r w:rsidRPr="00D87A21">
        <w:rPr>
          <w:rFonts w:asciiTheme="minorHAnsi" w:hAnsiTheme="minorHAnsi" w:cstheme="minorHAnsi"/>
          <w:color w:val="000000"/>
        </w:rPr>
        <w:t xml:space="preserve">redni wpływ na sukcesy szkolne i 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yciowe: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>inteligencja językowa;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 xml:space="preserve">inteligencja </w:t>
      </w:r>
      <w:proofErr w:type="spellStart"/>
      <w:r w:rsidRPr="00D87A21">
        <w:rPr>
          <w:rFonts w:asciiTheme="minorHAnsi" w:hAnsiTheme="minorHAnsi" w:cstheme="minorHAnsi"/>
          <w:color w:val="000000"/>
        </w:rPr>
        <w:t>matematyczno</w:t>
      </w:r>
      <w:proofErr w:type="spellEnd"/>
      <w:r w:rsidRPr="00D87A21">
        <w:rPr>
          <w:rFonts w:asciiTheme="minorHAnsi" w:hAnsiTheme="minorHAnsi" w:cstheme="minorHAnsi"/>
          <w:color w:val="000000"/>
        </w:rPr>
        <w:t xml:space="preserve"> – logiczna;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 xml:space="preserve">inteligencja </w:t>
      </w:r>
      <w:proofErr w:type="spellStart"/>
      <w:r w:rsidRPr="00D87A21">
        <w:rPr>
          <w:rFonts w:asciiTheme="minorHAnsi" w:hAnsiTheme="minorHAnsi" w:cstheme="minorHAnsi"/>
          <w:color w:val="000000"/>
        </w:rPr>
        <w:t>wizualno</w:t>
      </w:r>
      <w:proofErr w:type="spellEnd"/>
      <w:r w:rsidRPr="00D87A21">
        <w:rPr>
          <w:rFonts w:asciiTheme="minorHAnsi" w:hAnsiTheme="minorHAnsi" w:cstheme="minorHAnsi"/>
          <w:color w:val="000000"/>
        </w:rPr>
        <w:t xml:space="preserve"> – przestrzenna;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>inteligencja muzyczna;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>inteligencja interpersonalna (społeczna);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>inteligencja interpersonalna (refleksyjna);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>inteligencja ruchowa;</w:t>
      </w:r>
    </w:p>
    <w:p w:rsidR="00C27C90" w:rsidRPr="00D87A21" w:rsidRDefault="00C27C90" w:rsidP="00D87A21">
      <w:pPr>
        <w:pStyle w:val="Standarduser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D87A21">
        <w:rPr>
          <w:rFonts w:asciiTheme="minorHAnsi" w:hAnsiTheme="minorHAnsi" w:cstheme="minorHAnsi"/>
          <w:color w:val="000000"/>
        </w:rPr>
        <w:t>inteligencja przyrodnicza.</w:t>
      </w:r>
    </w:p>
    <w:p w:rsidR="00C27C90" w:rsidRPr="00D87A21" w:rsidRDefault="00C27C90" w:rsidP="00D87A21">
      <w:pPr>
        <w:pStyle w:val="Standarduser"/>
        <w:spacing w:before="120" w:line="360" w:lineRule="auto"/>
        <w:ind w:firstLine="708"/>
        <w:rPr>
          <w:rFonts w:asciiTheme="minorHAnsi" w:hAnsiTheme="minorHAnsi" w:cstheme="minorHAnsi"/>
        </w:rPr>
      </w:pPr>
      <w:r w:rsidRPr="00D87A21">
        <w:rPr>
          <w:rFonts w:asciiTheme="minorHAnsi" w:hAnsiTheme="minorHAnsi" w:cstheme="minorHAnsi"/>
          <w:color w:val="000000"/>
        </w:rPr>
        <w:t>Nauka staje si</w:t>
      </w:r>
      <w:r w:rsidRPr="00D87A21">
        <w:rPr>
          <w:rFonts w:asciiTheme="minorHAnsi" w:eastAsia="TTB4Fo00" w:hAnsiTheme="minorHAnsi" w:cstheme="minorHAnsi"/>
          <w:color w:val="000000"/>
        </w:rPr>
        <w:t xml:space="preserve">ę </w:t>
      </w:r>
      <w:r w:rsidRPr="00D87A21">
        <w:rPr>
          <w:rFonts w:asciiTheme="minorHAnsi" w:hAnsiTheme="minorHAnsi" w:cstheme="minorHAnsi"/>
          <w:color w:val="000000"/>
        </w:rPr>
        <w:t>bardziej skuteczna, gdy mo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na poł</w:t>
      </w:r>
      <w:r w:rsidRPr="00D87A21">
        <w:rPr>
          <w:rFonts w:asciiTheme="minorHAnsi" w:eastAsia="TTB4Fo00" w:hAnsiTheme="minorHAnsi" w:cstheme="minorHAnsi"/>
          <w:color w:val="000000"/>
        </w:rPr>
        <w:t>ą</w:t>
      </w:r>
      <w:r w:rsidRPr="00D87A21">
        <w:rPr>
          <w:rFonts w:asciiTheme="minorHAnsi" w:hAnsiTheme="minorHAnsi" w:cstheme="minorHAnsi"/>
          <w:color w:val="000000"/>
        </w:rPr>
        <w:t>czy</w:t>
      </w:r>
      <w:r w:rsidRPr="00D87A21">
        <w:rPr>
          <w:rFonts w:asciiTheme="minorHAnsi" w:eastAsia="TTB4Fo00" w:hAnsiTheme="minorHAnsi" w:cstheme="minorHAnsi"/>
          <w:color w:val="000000"/>
        </w:rPr>
        <w:t xml:space="preserve">ć </w:t>
      </w:r>
      <w:r w:rsidRPr="00D87A21">
        <w:rPr>
          <w:rFonts w:asciiTheme="minorHAnsi" w:hAnsiTheme="minorHAnsi" w:cstheme="minorHAnsi"/>
          <w:color w:val="000000"/>
        </w:rPr>
        <w:t>ró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ne sposoby uczenia w taki sposób, aby dziecko mogło si</w:t>
      </w:r>
      <w:r w:rsidRPr="00D87A21">
        <w:rPr>
          <w:rFonts w:asciiTheme="minorHAnsi" w:eastAsia="TTB4Fo00" w:hAnsiTheme="minorHAnsi" w:cstheme="minorHAnsi"/>
          <w:color w:val="000000"/>
        </w:rPr>
        <w:t xml:space="preserve">ę </w:t>
      </w:r>
      <w:r w:rsidRPr="00D87A21">
        <w:rPr>
          <w:rFonts w:asciiTheme="minorHAnsi" w:hAnsiTheme="minorHAnsi" w:cstheme="minorHAnsi"/>
          <w:color w:val="000000"/>
        </w:rPr>
        <w:t>rozwija</w:t>
      </w:r>
      <w:r w:rsidRPr="00D87A21">
        <w:rPr>
          <w:rFonts w:asciiTheme="minorHAnsi" w:eastAsia="TTB4Fo00" w:hAnsiTheme="minorHAnsi" w:cstheme="minorHAnsi"/>
          <w:color w:val="000000"/>
        </w:rPr>
        <w:t xml:space="preserve">ć </w:t>
      </w:r>
      <w:r w:rsidRPr="00D87A21">
        <w:rPr>
          <w:rFonts w:asciiTheme="minorHAnsi" w:hAnsiTheme="minorHAnsi" w:cstheme="minorHAnsi"/>
          <w:color w:val="000000"/>
        </w:rPr>
        <w:t>wszechstronnie. Dlatego w programie tak du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y nacisk poło</w:t>
      </w:r>
      <w:r w:rsidRPr="00D87A21">
        <w:rPr>
          <w:rFonts w:asciiTheme="minorHAnsi" w:eastAsia="TTB4Fo00" w:hAnsiTheme="minorHAnsi" w:cstheme="minorHAnsi"/>
          <w:color w:val="000000"/>
        </w:rPr>
        <w:t>ż</w:t>
      </w:r>
      <w:r w:rsidRPr="00D87A21">
        <w:rPr>
          <w:rFonts w:asciiTheme="minorHAnsi" w:hAnsiTheme="minorHAnsi" w:cstheme="minorHAnsi"/>
          <w:color w:val="000000"/>
        </w:rPr>
        <w:t>ono na rozwój inteligencji wielorakich.</w:t>
      </w:r>
      <w:r w:rsidRPr="00D87A21">
        <w:rPr>
          <w:rFonts w:asciiTheme="minorHAnsi" w:hAnsiTheme="minorHAnsi" w:cstheme="minorHAnsi"/>
        </w:rPr>
        <w:t xml:space="preserve"> </w:t>
      </w:r>
      <w:r w:rsidRPr="00D87A21">
        <w:rPr>
          <w:rFonts w:asciiTheme="minorHAnsi" w:hAnsiTheme="minorHAnsi" w:cstheme="minorHAnsi"/>
          <w:color w:val="000000"/>
        </w:rPr>
        <w:t>Podstawowym założeniem programu jest połączenie wesołej zabawy ze stymulacją</w:t>
      </w:r>
      <w:r w:rsidR="00D87A21">
        <w:rPr>
          <w:rFonts w:asciiTheme="minorHAnsi" w:hAnsiTheme="minorHAnsi" w:cstheme="minorHAnsi"/>
          <w:color w:val="000000"/>
        </w:rPr>
        <w:t xml:space="preserve">, co pomaga dziecku w zdobyciu </w:t>
      </w:r>
      <w:bookmarkStart w:id="0" w:name="_GoBack"/>
      <w:bookmarkEnd w:id="0"/>
      <w:r w:rsidRPr="00D87A21">
        <w:rPr>
          <w:rFonts w:asciiTheme="minorHAnsi" w:hAnsiTheme="minorHAnsi" w:cstheme="minorHAnsi"/>
          <w:color w:val="000000"/>
        </w:rPr>
        <w:t>wszechstronnych uzdolnień.</w:t>
      </w:r>
    </w:p>
    <w:p w:rsidR="0035555A" w:rsidRPr="00D87A21" w:rsidRDefault="0035555A" w:rsidP="00D87A21">
      <w:pPr>
        <w:rPr>
          <w:rFonts w:cstheme="minorHAnsi"/>
        </w:rPr>
      </w:pPr>
    </w:p>
    <w:sectPr w:rsidR="0035555A" w:rsidRPr="00D8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B4Fo00">
    <w:charset w:val="00"/>
    <w:family w:val="auto"/>
    <w:pitch w:val="variable"/>
  </w:font>
  <w:font w:name="TTB4Eo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126"/>
    <w:multiLevelType w:val="multilevel"/>
    <w:tmpl w:val="0DD025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90"/>
    <w:rsid w:val="001B746A"/>
    <w:rsid w:val="0035555A"/>
    <w:rsid w:val="00AE1CA1"/>
    <w:rsid w:val="00C27C90"/>
    <w:rsid w:val="00D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C27C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C27C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wicedyrektor</cp:lastModifiedBy>
  <cp:revision>3</cp:revision>
  <dcterms:created xsi:type="dcterms:W3CDTF">2021-03-17T13:44:00Z</dcterms:created>
  <dcterms:modified xsi:type="dcterms:W3CDTF">2021-03-17T13:45:00Z</dcterms:modified>
</cp:coreProperties>
</file>